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1" w:line="219" w:lineRule="auto"/>
        <w:ind w:left="5171"/>
        <w:rPr>
          <w:rFonts w:ascii="宋体" w:hAnsi="宋体" w:eastAsia="宋体" w:cs="宋体"/>
          <w:sz w:val="45"/>
          <w:szCs w:val="45"/>
        </w:rPr>
      </w:pPr>
      <w:r>
        <w:rPr>
          <w:rFonts w:ascii="宋体" w:hAnsi="宋体" w:eastAsia="宋体" w:cs="宋体"/>
          <w:b/>
          <w:bCs/>
          <w:spacing w:val="-7"/>
          <w:sz w:val="45"/>
          <w:szCs w:val="45"/>
        </w:rPr>
        <w:t>行政执法事项目录清单</w:t>
      </w:r>
    </w:p>
    <w:p>
      <w:pPr>
        <w:spacing w:before="144" w:line="223" w:lineRule="auto"/>
        <w:ind w:left="25"/>
        <w:rPr>
          <w:rFonts w:hint="default" w:ascii="宋体" w:hAnsi="宋体" w:eastAsia="宋体" w:cs="宋体"/>
          <w:sz w:val="31"/>
          <w:szCs w:val="31"/>
          <w:lang w:val="en-US" w:eastAsia="zh-CN"/>
        </w:rPr>
      </w:pPr>
      <w:r>
        <w:rPr>
          <w:rFonts w:ascii="宋体" w:hAnsi="宋体" w:eastAsia="宋体" w:cs="宋体"/>
          <w:spacing w:val="2"/>
          <w:position w:val="2"/>
          <w:sz w:val="31"/>
          <w:szCs w:val="31"/>
        </w:rPr>
        <w:t>填报单位(盖章):</w:t>
      </w:r>
      <w:r>
        <w:rPr>
          <w:rFonts w:hint="eastAsia" w:ascii="宋体" w:hAnsi="宋体" w:eastAsia="宋体" w:cs="宋体"/>
          <w:spacing w:val="2"/>
          <w:position w:val="2"/>
          <w:sz w:val="31"/>
          <w:szCs w:val="31"/>
          <w:lang w:eastAsia="zh-CN"/>
        </w:rPr>
        <w:t>运城市医疗保障局</w:t>
      </w:r>
      <w:r>
        <w:rPr>
          <w:rFonts w:ascii="宋体" w:hAnsi="宋体" w:eastAsia="宋体" w:cs="宋体"/>
          <w:spacing w:val="2"/>
          <w:position w:val="2"/>
          <w:sz w:val="31"/>
          <w:szCs w:val="31"/>
        </w:rPr>
        <w:t xml:space="preserve">                        </w:t>
      </w:r>
      <w:r>
        <w:rPr>
          <w:rFonts w:ascii="宋体" w:hAnsi="宋体" w:eastAsia="宋体" w:cs="宋体"/>
          <w:spacing w:val="1"/>
          <w:position w:val="2"/>
          <w:sz w:val="31"/>
          <w:szCs w:val="31"/>
        </w:rPr>
        <w:t xml:space="preserve">  </w:t>
      </w:r>
      <w:r>
        <w:rPr>
          <w:rFonts w:ascii="宋体" w:hAnsi="宋体" w:eastAsia="宋体" w:cs="宋体"/>
          <w:spacing w:val="2"/>
          <w:position w:val="-2"/>
          <w:sz w:val="31"/>
          <w:szCs w:val="31"/>
        </w:rPr>
        <w:t>联系人和联系方式：</w:t>
      </w:r>
      <w:r>
        <w:rPr>
          <w:rFonts w:hint="eastAsia" w:ascii="宋体" w:hAnsi="宋体" w:eastAsia="宋体" w:cs="宋体"/>
          <w:spacing w:val="2"/>
          <w:position w:val="-2"/>
          <w:sz w:val="31"/>
          <w:szCs w:val="31"/>
          <w:lang w:eastAsia="zh-CN"/>
        </w:rPr>
        <w:t>胡征斌</w:t>
      </w:r>
      <w:r>
        <w:rPr>
          <w:rFonts w:hint="eastAsia" w:ascii="宋体" w:hAnsi="宋体" w:eastAsia="宋体" w:cs="宋体"/>
          <w:spacing w:val="2"/>
          <w:position w:val="-2"/>
          <w:sz w:val="31"/>
          <w:szCs w:val="31"/>
          <w:lang w:val="en-US" w:eastAsia="zh-CN"/>
        </w:rPr>
        <w:t xml:space="preserve">  2228058</w:t>
      </w:r>
    </w:p>
    <w:p>
      <w:pPr>
        <w:spacing w:line="39" w:lineRule="exact"/>
      </w:pPr>
    </w:p>
    <w:tbl>
      <w:tblPr>
        <w:tblStyle w:val="7"/>
        <w:tblW w:w="14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637"/>
        <w:gridCol w:w="1332"/>
        <w:gridCol w:w="7425"/>
        <w:gridCol w:w="1406"/>
        <w:gridCol w:w="1350"/>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84" w:type="dxa"/>
            <w:vAlign w:val="top"/>
          </w:tcPr>
          <w:p>
            <w:pPr>
              <w:spacing w:before="319" w:line="221" w:lineRule="auto"/>
              <w:ind w:left="125"/>
              <w:rPr>
                <w:rFonts w:ascii="宋体" w:hAnsi="宋体" w:eastAsia="宋体" w:cs="宋体"/>
                <w:sz w:val="32"/>
                <w:szCs w:val="32"/>
              </w:rPr>
            </w:pPr>
            <w:r>
              <w:rPr>
                <w:rFonts w:ascii="宋体" w:hAnsi="宋体" w:eastAsia="宋体" w:cs="宋体"/>
                <w:spacing w:val="9"/>
                <w:sz w:val="32"/>
                <w:szCs w:val="32"/>
              </w:rPr>
              <w:t>序号</w:t>
            </w:r>
          </w:p>
        </w:tc>
        <w:tc>
          <w:tcPr>
            <w:tcW w:w="1637" w:type="dxa"/>
            <w:vAlign w:val="top"/>
          </w:tcPr>
          <w:p>
            <w:pPr>
              <w:spacing w:before="319" w:line="220" w:lineRule="auto"/>
              <w:jc w:val="center"/>
              <w:rPr>
                <w:rFonts w:ascii="宋体" w:hAnsi="宋体" w:eastAsia="宋体" w:cs="宋体"/>
                <w:sz w:val="32"/>
                <w:szCs w:val="32"/>
              </w:rPr>
            </w:pPr>
            <w:r>
              <w:rPr>
                <w:rFonts w:ascii="宋体" w:hAnsi="宋体" w:eastAsia="宋体" w:cs="宋体"/>
                <w:spacing w:val="4"/>
                <w:sz w:val="32"/>
                <w:szCs w:val="32"/>
              </w:rPr>
              <w:t>事项名称</w:t>
            </w:r>
          </w:p>
        </w:tc>
        <w:tc>
          <w:tcPr>
            <w:tcW w:w="1332" w:type="dxa"/>
            <w:vAlign w:val="top"/>
          </w:tcPr>
          <w:p>
            <w:pPr>
              <w:spacing w:before="318" w:line="219" w:lineRule="auto"/>
              <w:jc w:val="center"/>
              <w:rPr>
                <w:rFonts w:ascii="宋体" w:hAnsi="宋体" w:eastAsia="宋体" w:cs="宋体"/>
                <w:sz w:val="32"/>
                <w:szCs w:val="32"/>
              </w:rPr>
            </w:pPr>
            <w:r>
              <w:rPr>
                <w:rFonts w:ascii="宋体" w:hAnsi="宋体" w:eastAsia="宋体" w:cs="宋体"/>
                <w:spacing w:val="5"/>
                <w:sz w:val="32"/>
                <w:szCs w:val="32"/>
              </w:rPr>
              <w:t>事项类型</w:t>
            </w:r>
          </w:p>
        </w:tc>
        <w:tc>
          <w:tcPr>
            <w:tcW w:w="7425" w:type="dxa"/>
            <w:vAlign w:val="top"/>
          </w:tcPr>
          <w:p>
            <w:pPr>
              <w:spacing w:before="316" w:line="219" w:lineRule="auto"/>
              <w:ind w:left="1464"/>
              <w:rPr>
                <w:rFonts w:ascii="宋体" w:hAnsi="宋体" w:eastAsia="宋体" w:cs="宋体"/>
                <w:sz w:val="32"/>
                <w:szCs w:val="32"/>
              </w:rPr>
            </w:pPr>
            <w:r>
              <w:rPr>
                <w:rFonts w:ascii="宋体" w:hAnsi="宋体" w:eastAsia="宋体" w:cs="宋体"/>
                <w:spacing w:val="4"/>
                <w:sz w:val="32"/>
                <w:szCs w:val="32"/>
              </w:rPr>
              <w:t>事项依据</w:t>
            </w:r>
          </w:p>
        </w:tc>
        <w:tc>
          <w:tcPr>
            <w:tcW w:w="1406" w:type="dxa"/>
            <w:vAlign w:val="top"/>
          </w:tcPr>
          <w:p>
            <w:pPr>
              <w:spacing w:before="318" w:line="219" w:lineRule="auto"/>
              <w:jc w:val="center"/>
              <w:rPr>
                <w:rFonts w:ascii="宋体" w:hAnsi="宋体" w:eastAsia="宋体" w:cs="宋体"/>
                <w:sz w:val="32"/>
                <w:szCs w:val="32"/>
              </w:rPr>
            </w:pPr>
            <w:r>
              <w:rPr>
                <w:rFonts w:ascii="宋体" w:hAnsi="宋体" w:eastAsia="宋体" w:cs="宋体"/>
                <w:spacing w:val="3"/>
                <w:sz w:val="32"/>
                <w:szCs w:val="32"/>
              </w:rPr>
              <w:t>责任主体</w:t>
            </w:r>
          </w:p>
        </w:tc>
        <w:tc>
          <w:tcPr>
            <w:tcW w:w="1350" w:type="dxa"/>
            <w:vAlign w:val="top"/>
          </w:tcPr>
          <w:p>
            <w:pPr>
              <w:spacing w:before="318" w:line="219" w:lineRule="auto"/>
              <w:jc w:val="center"/>
              <w:rPr>
                <w:rFonts w:ascii="宋体" w:hAnsi="宋体" w:eastAsia="宋体" w:cs="宋体"/>
                <w:spacing w:val="3"/>
                <w:sz w:val="32"/>
                <w:szCs w:val="32"/>
              </w:rPr>
            </w:pPr>
            <w:r>
              <w:rPr>
                <w:rFonts w:ascii="宋体" w:hAnsi="宋体" w:eastAsia="宋体" w:cs="宋体"/>
                <w:spacing w:val="3"/>
                <w:sz w:val="32"/>
                <w:szCs w:val="32"/>
              </w:rPr>
              <w:t>实施主体</w:t>
            </w:r>
          </w:p>
        </w:tc>
        <w:tc>
          <w:tcPr>
            <w:tcW w:w="676" w:type="dxa"/>
            <w:vAlign w:val="top"/>
          </w:tcPr>
          <w:p>
            <w:pPr>
              <w:spacing w:before="318" w:line="219" w:lineRule="auto"/>
              <w:jc w:val="center"/>
              <w:rPr>
                <w:rFonts w:ascii="宋体" w:hAnsi="宋体" w:eastAsia="宋体" w:cs="宋体"/>
                <w:spacing w:val="3"/>
                <w:sz w:val="32"/>
                <w:szCs w:val="32"/>
              </w:rPr>
            </w:pPr>
            <w:r>
              <w:rPr>
                <w:rFonts w:ascii="宋体" w:hAnsi="宋体" w:eastAsia="宋体" w:cs="宋体"/>
                <w:spacing w:val="3"/>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4" w:type="dxa"/>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37"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用人单位不</w:t>
            </w:r>
            <w:r>
              <w:rPr>
                <w:rFonts w:hint="eastAsia" w:asciiTheme="minorEastAsia" w:hAnsiTheme="minorEastAsia" w:eastAsiaTheme="minorEastAsia" w:cstheme="minorEastAsia"/>
                <w:sz w:val="24"/>
                <w:szCs w:val="24"/>
              </w:rPr>
              <w:t>办理</w:t>
            </w:r>
            <w:r>
              <w:rPr>
                <w:rFonts w:hint="eastAsia" w:asciiTheme="minorEastAsia" w:hAnsiTheme="minorEastAsia" w:eastAsiaTheme="minorEastAsia" w:cstheme="minorEastAsia"/>
                <w:sz w:val="24"/>
                <w:szCs w:val="24"/>
                <w:lang w:eastAsia="zh-CN"/>
              </w:rPr>
              <w:t>医疗</w:t>
            </w:r>
            <w:r>
              <w:rPr>
                <w:rFonts w:hint="eastAsia" w:asciiTheme="minorEastAsia" w:hAnsiTheme="minorEastAsia" w:eastAsiaTheme="minorEastAsia" w:cstheme="minorEastAsia"/>
                <w:sz w:val="24"/>
                <w:szCs w:val="24"/>
              </w:rPr>
              <w:t>保险登记的</w:t>
            </w:r>
            <w:r>
              <w:rPr>
                <w:rFonts w:hint="eastAsia" w:asciiTheme="minorEastAsia" w:hAnsiTheme="minorEastAsia" w:eastAsiaTheme="minorEastAsia" w:cstheme="minorEastAsia"/>
                <w:sz w:val="24"/>
                <w:szCs w:val="24"/>
                <w:lang w:eastAsia="zh-CN"/>
              </w:rPr>
              <w:t>行政</w:t>
            </w:r>
            <w:r>
              <w:rPr>
                <w:rFonts w:hint="eastAsia" w:asciiTheme="minorEastAsia" w:hAnsiTheme="minorEastAsia" w:eastAsiaTheme="minorEastAsia" w:cstheme="minorEastAsia"/>
                <w:sz w:val="24"/>
                <w:szCs w:val="24"/>
              </w:rPr>
              <w:t>处罚</w:t>
            </w:r>
          </w:p>
        </w:tc>
        <w:tc>
          <w:tcPr>
            <w:tcW w:w="1332" w:type="dxa"/>
            <w:vAlign w:val="top"/>
          </w:tcPr>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行政处罚</w:t>
            </w:r>
          </w:p>
        </w:tc>
        <w:tc>
          <w:tcPr>
            <w:tcW w:w="7425"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中华人民共和国</w:t>
            </w:r>
            <w:r>
              <w:rPr>
                <w:rFonts w:hint="eastAsia" w:asciiTheme="minorEastAsia" w:hAnsiTheme="minorEastAsia" w:eastAsiaTheme="minorEastAsia" w:cstheme="minorEastAsia"/>
                <w:sz w:val="24"/>
                <w:szCs w:val="24"/>
              </w:rPr>
              <w:t>社会保险法》第八十四条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406" w:type="dxa"/>
            <w:vAlign w:val="top"/>
          </w:tcPr>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运城市医疗保障局</w:t>
            </w:r>
          </w:p>
        </w:tc>
        <w:tc>
          <w:tcPr>
            <w:tcW w:w="1350" w:type="dxa"/>
            <w:vAlign w:val="top"/>
          </w:tcPr>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运城市医疗保障局</w:t>
            </w:r>
          </w:p>
        </w:tc>
        <w:tc>
          <w:tcPr>
            <w:tcW w:w="676"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84" w:type="dxa"/>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637"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用人单位</w:t>
            </w:r>
            <w:r>
              <w:rPr>
                <w:rFonts w:hint="eastAsia" w:asciiTheme="minorEastAsia" w:hAnsiTheme="minorEastAsia" w:eastAsiaTheme="minorEastAsia" w:cstheme="minorEastAsia"/>
                <w:sz w:val="24"/>
                <w:szCs w:val="24"/>
              </w:rPr>
              <w:t>未按时足额缴纳社会保险费的</w:t>
            </w:r>
            <w:r>
              <w:rPr>
                <w:rFonts w:hint="eastAsia" w:asciiTheme="minorEastAsia" w:hAnsiTheme="minorEastAsia" w:eastAsiaTheme="minorEastAsia" w:cstheme="minorEastAsia"/>
                <w:sz w:val="24"/>
                <w:szCs w:val="24"/>
                <w:lang w:eastAsia="zh-CN"/>
              </w:rPr>
              <w:t>行政</w:t>
            </w:r>
            <w:r>
              <w:rPr>
                <w:rFonts w:hint="eastAsia" w:asciiTheme="minorEastAsia" w:hAnsiTheme="minorEastAsia" w:eastAsiaTheme="minorEastAsia" w:cstheme="minorEastAsia"/>
                <w:sz w:val="24"/>
                <w:szCs w:val="24"/>
              </w:rPr>
              <w:t>处罚</w:t>
            </w:r>
          </w:p>
        </w:tc>
        <w:tc>
          <w:tcPr>
            <w:tcW w:w="1332"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行政处罚</w:t>
            </w:r>
          </w:p>
        </w:tc>
        <w:tc>
          <w:tcPr>
            <w:tcW w:w="7425"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中华人民共和国</w:t>
            </w:r>
            <w:r>
              <w:rPr>
                <w:rFonts w:hint="eastAsia" w:asciiTheme="minorEastAsia" w:hAnsiTheme="minorEastAsia" w:eastAsiaTheme="minorEastAsia" w:cstheme="minorEastAsia"/>
                <w:sz w:val="24"/>
                <w:szCs w:val="24"/>
              </w:rPr>
              <w:t>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1406"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1350"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676"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84" w:type="dxa"/>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637"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对骗取社会保险待遇的</w:t>
            </w:r>
            <w:r>
              <w:rPr>
                <w:rFonts w:hint="eastAsia" w:asciiTheme="minorEastAsia" w:hAnsiTheme="minorEastAsia" w:eastAsiaTheme="minorEastAsia" w:cstheme="minorEastAsia"/>
                <w:sz w:val="24"/>
                <w:szCs w:val="24"/>
                <w:lang w:eastAsia="zh-CN"/>
              </w:rPr>
              <w:t>行政</w:t>
            </w:r>
            <w:r>
              <w:rPr>
                <w:rFonts w:hint="eastAsia" w:asciiTheme="minorEastAsia" w:hAnsiTheme="minorEastAsia" w:eastAsiaTheme="minorEastAsia" w:cstheme="minorEastAsia"/>
                <w:sz w:val="24"/>
                <w:szCs w:val="24"/>
              </w:rPr>
              <w:t>处罚</w:t>
            </w:r>
          </w:p>
        </w:tc>
        <w:tc>
          <w:tcPr>
            <w:tcW w:w="1332"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行政处罚</w:t>
            </w:r>
          </w:p>
        </w:tc>
        <w:tc>
          <w:tcPr>
            <w:tcW w:w="7425"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中华人民共和国</w:t>
            </w:r>
            <w:r>
              <w:rPr>
                <w:rFonts w:hint="eastAsia" w:asciiTheme="minorEastAsia" w:hAnsiTheme="minorEastAsia" w:eastAsiaTheme="minorEastAsia" w:cstheme="minorEastAsia"/>
                <w:sz w:val="24"/>
                <w:szCs w:val="24"/>
              </w:rPr>
              <w:t>社会保险法》第八十八条  以欺诈、伪造证明材料或者其他手段骗取社会保险待遇的，由社会保险行政部门责令退回骗取的社会保险金，处骗取金额二倍以上五倍以下的罚款。</w:t>
            </w:r>
          </w:p>
        </w:tc>
        <w:tc>
          <w:tcPr>
            <w:tcW w:w="1406"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1350"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676"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84" w:type="dxa"/>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637"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对社会保险服务机构骗取社会保险基金支出的</w:t>
            </w:r>
            <w:r>
              <w:rPr>
                <w:rFonts w:hint="eastAsia" w:asciiTheme="minorEastAsia" w:hAnsiTheme="minorEastAsia" w:eastAsiaTheme="minorEastAsia" w:cstheme="minorEastAsia"/>
                <w:sz w:val="24"/>
                <w:szCs w:val="24"/>
                <w:lang w:eastAsia="zh-CN"/>
              </w:rPr>
              <w:t>行政</w:t>
            </w:r>
            <w:r>
              <w:rPr>
                <w:rFonts w:hint="eastAsia" w:asciiTheme="minorEastAsia" w:hAnsiTheme="minorEastAsia" w:eastAsiaTheme="minorEastAsia" w:cstheme="minorEastAsia"/>
                <w:sz w:val="24"/>
                <w:szCs w:val="24"/>
              </w:rPr>
              <w:t>处罚</w:t>
            </w:r>
          </w:p>
        </w:tc>
        <w:tc>
          <w:tcPr>
            <w:tcW w:w="1332"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行政处罚</w:t>
            </w:r>
          </w:p>
        </w:tc>
        <w:tc>
          <w:tcPr>
            <w:tcW w:w="7425"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中华人民共和国</w:t>
            </w:r>
            <w:r>
              <w:rPr>
                <w:rFonts w:hint="eastAsia" w:asciiTheme="minorEastAsia" w:hAnsiTheme="minorEastAsia" w:eastAsiaTheme="minorEastAsia" w:cstheme="minorEastAsia"/>
                <w:sz w:val="24"/>
                <w:szCs w:val="24"/>
              </w:rPr>
              <w:t>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1406"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1350"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运城市医疗保障局</w:t>
            </w:r>
          </w:p>
        </w:tc>
        <w:tc>
          <w:tcPr>
            <w:tcW w:w="676" w:type="dxa"/>
            <w:vAlign w:val="top"/>
          </w:tcPr>
          <w:p>
            <w:pPr>
              <w:pStyle w:val="8"/>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84" w:type="dxa"/>
            <w:vAlign w:val="center"/>
          </w:tcPr>
          <w:p>
            <w:pPr>
              <w:pStyle w:val="8"/>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637" w:type="dxa"/>
            <w:vAlign w:val="top"/>
          </w:tcPr>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对骗取医疗保障基金支出的行政处罚</w:t>
            </w:r>
          </w:p>
        </w:tc>
        <w:tc>
          <w:tcPr>
            <w:tcW w:w="1332" w:type="dxa"/>
            <w:vAlign w:val="top"/>
          </w:tcPr>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行政处罚</w:t>
            </w:r>
          </w:p>
        </w:tc>
        <w:tc>
          <w:tcPr>
            <w:tcW w:w="7425" w:type="dxa"/>
            <w:vAlign w:val="top"/>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《医疗保障基金使用监督管理条例》第四十条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（一）诱导、协助他人冒名或者虚假就医、购药，提供虚假证明材料，或者串通他人虚开费用单据；</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（二）伪造、变造、隐匿、涂改、销毁医学文书、医学证明、会计凭证、电子信息等有关资料；</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（三）虚构医药服务项目；</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（四）其他骗取医疗保障基金支出的行为。</w:t>
            </w:r>
          </w:p>
        </w:tc>
        <w:tc>
          <w:tcPr>
            <w:tcW w:w="1406" w:type="dxa"/>
            <w:vAlign w:val="top"/>
          </w:tcPr>
          <w:p>
            <w:pPr>
              <w:pStyle w:val="8"/>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eastAsia="zh-CN"/>
              </w:rPr>
              <w:t>运城市医疗保障局</w:t>
            </w:r>
          </w:p>
        </w:tc>
        <w:tc>
          <w:tcPr>
            <w:tcW w:w="1350" w:type="dxa"/>
            <w:vAlign w:val="top"/>
          </w:tcPr>
          <w:p>
            <w:pPr>
              <w:pStyle w:val="8"/>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eastAsia="zh-CN"/>
              </w:rPr>
              <w:t>运城市医疗保障局</w:t>
            </w:r>
            <w:bookmarkStart w:id="0" w:name="_GoBack"/>
            <w:bookmarkEnd w:id="0"/>
          </w:p>
        </w:tc>
        <w:tc>
          <w:tcPr>
            <w:tcW w:w="676" w:type="dxa"/>
            <w:vAlign w:val="top"/>
          </w:tcPr>
          <w:p>
            <w:pPr>
              <w:pStyle w:val="8"/>
              <w:rPr>
                <w:rFonts w:hint="eastAsia" w:asciiTheme="minorEastAsia" w:hAnsiTheme="minorEastAsia" w:eastAsiaTheme="minorEastAsia" w:cstheme="minorEastAsia"/>
                <w:sz w:val="24"/>
                <w:szCs w:val="24"/>
              </w:rPr>
            </w:pPr>
          </w:p>
        </w:tc>
      </w:tr>
    </w:tbl>
    <w:p>
      <w:pPr>
        <w:pStyle w:val="2"/>
        <w:spacing w:before="2" w:line="220" w:lineRule="auto"/>
        <w:rPr>
          <w:sz w:val="32"/>
          <w:szCs w:val="32"/>
        </w:rPr>
      </w:pPr>
    </w:p>
    <w:p>
      <w:pPr>
        <w:spacing w:line="220" w:lineRule="auto"/>
        <w:rPr>
          <w:sz w:val="32"/>
          <w:szCs w:val="32"/>
        </w:rPr>
        <w:sectPr>
          <w:footerReference r:id="rId5" w:type="default"/>
          <w:pgSz w:w="16820" w:h="12240"/>
          <w:pgMar w:top="1040" w:right="1174" w:bottom="520" w:left="924" w:header="0" w:footer="264" w:gutter="0"/>
          <w:pgNumType w:fmt="decimal"/>
          <w:cols w:space="720" w:num="1"/>
        </w:sectPr>
      </w:pP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3894"/>
      <w:rPr>
        <w:rFonts w:ascii="宋体" w:hAnsi="宋体" w:eastAsia="宋体" w:cs="宋体"/>
        <w:sz w:val="26"/>
        <w:szCs w:val="26"/>
      </w:rPr>
    </w:pPr>
    <w:r>
      <w:rPr>
        <w:sz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E876"/>
    <w:rsid w:val="1FD522F0"/>
    <w:rsid w:val="5FFFE876"/>
    <w:rsid w:val="6B59DDA3"/>
    <w:rsid w:val="6DEB74F0"/>
    <w:rsid w:val="9C7E89E7"/>
    <w:rsid w:val="D5F72C86"/>
    <w:rsid w:val="FBD6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43"/>
      <w:szCs w:val="4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2024-07-31T08:34:00Z</dcterms:created>
  <dc:creator>uos</dc:creator>
  <cp:lastModifiedBy>uos</cp:lastModifiedBy>
  <cp:lastPrinted>2024-08-01T09:57:00Z</cp:lastPrinted>
  <dcterms:modified xsi:type="dcterms:W3CDTF">2025-02-05T09:28:36Z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